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354" w:rsidRDefault="00214354" w:rsidP="00214354">
      <w:pPr>
        <w:pStyle w:val="4"/>
        <w:spacing w:before="0" w:beforeAutospacing="0" w:after="0" w:afterAutospacing="0"/>
        <w:jc w:val="center"/>
        <w:rPr>
          <w:color w:val="4F4F4F"/>
          <w:sz w:val="21"/>
          <w:szCs w:val="21"/>
        </w:rPr>
      </w:pPr>
      <w:r>
        <w:rPr>
          <w:rStyle w:val="a3"/>
          <w:b/>
          <w:bCs/>
          <w:color w:val="4F4F4F"/>
          <w:sz w:val="21"/>
          <w:szCs w:val="21"/>
        </w:rPr>
        <w:t>Котельное оборудование.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2. Трубопроводы пара и горячей воды с рабочим давлением пара более 0,07 МПа и температурой воды свыше 115°С.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Уровень: I. Способ сварки: Г</w:t>
      </w:r>
    </w:p>
    <w:p w:rsidR="00214354" w:rsidRDefault="00214354" w:rsidP="00214354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1170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90"/>
        <w:gridCol w:w="293"/>
        <w:gridCol w:w="2089"/>
        <w:gridCol w:w="294"/>
        <w:gridCol w:w="2090"/>
        <w:gridCol w:w="294"/>
        <w:gridCol w:w="2856"/>
        <w:gridCol w:w="294"/>
      </w:tblGrid>
      <w:tr w:rsidR="00214354" w:rsidTr="00214354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 ЦКТИ 10.003-2007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153-34.1-003-01 (1)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СНиП 3.05.03-85 (СП 74.13330.2011)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</w:t>
            </w: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10-573-03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4354" w:rsidRDefault="0021435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14354" w:rsidRDefault="00214354">
            <w:pPr>
              <w:rPr>
                <w:sz w:val="20"/>
                <w:szCs w:val="20"/>
              </w:rPr>
            </w:pPr>
          </w:p>
        </w:tc>
      </w:tr>
    </w:tbl>
    <w:p w:rsidR="00214354" w:rsidRDefault="00214354" w:rsidP="00214354">
      <w:bookmarkStart w:id="0" w:name="nav_start"/>
      <w:bookmarkEnd w:id="0"/>
      <w:r>
        <w:rPr>
          <w:sz w:val="19"/>
          <w:szCs w:val="19"/>
        </w:rPr>
        <w:t>1 - 208 из 208</w:t>
      </w:r>
      <w:r>
        <w:rPr>
          <w:sz w:val="19"/>
          <w:szCs w:val="19"/>
        </w:rPr>
        <w:br/>
        <w:t>Начало | Пред. | </w:t>
      </w:r>
      <w:r>
        <w:rPr>
          <w:b/>
          <w:bCs/>
          <w:sz w:val="19"/>
          <w:szCs w:val="19"/>
        </w:rPr>
        <w:t>1</w:t>
      </w:r>
      <w:r>
        <w:rPr>
          <w:sz w:val="19"/>
          <w:szCs w:val="19"/>
        </w:rPr>
        <w:t> | След. | Конец | </w:t>
      </w:r>
      <w:hyperlink r:id="rId4" w:history="1">
        <w:r>
          <w:rPr>
            <w:rStyle w:val="a4"/>
            <w:color w:val="222222"/>
            <w:sz w:val="19"/>
            <w:szCs w:val="19"/>
          </w:rPr>
          <w:t>По стр.</w:t>
        </w:r>
      </w:hyperlink>
      <w:r>
        <w:rPr>
          <w:sz w:val="19"/>
          <w:szCs w:val="19"/>
        </w:rPr>
        <w:t> </w:t>
      </w:r>
    </w:p>
    <w:tbl>
      <w:tblPr>
        <w:tblW w:w="1488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9"/>
        <w:gridCol w:w="2835"/>
        <w:gridCol w:w="2532"/>
        <w:gridCol w:w="9134"/>
      </w:tblGrid>
      <w:tr w:rsidR="00214354" w:rsidTr="00214354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14354" w:rsidRDefault="00214354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ЦКТИ 10.003-2007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вварка штуцеров, дренажных труб, бобышек и др. деталей в гибы и сварные швы трубопроводов пара и горячей воды?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ЦКТИ 10.003-2007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Определите условия подготовки под сварку электросварных труб огневой резкой при изготовлении секторных колен, сварных переходов и тройников.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перемещать, транспортировать, подвергать воздействию нагрузок блоки трубопроводов и поверхностей нагрева котлов, в которых детали соединены только прихватками или корневым швом?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предъявляются требования к помещению для хранения сварочных материалов (электродов, флюсов, проволок)?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рекомендации по защите от атмосферных воздействий места сварки в условиях монтажа или ремонта трубопроводов.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марку присадочной проволоки рекомендуется применять при аргонодуговой сварке трубопроводов из сталей 12МХ, 15ХМ и 12Х2М1, работающих при температуре не более 510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глубина удаляемого механической обработкой слоя металла кромок трубы или пластины из углеродистых сталей после кислородной, плазменно-дуговой и воздушно-дуговой резки?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поверхности подлежат зачистке при подготовке к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зачищенных поверхностей деталей перед сборкой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допускается разность внутренних диаметров стыков труб, собираемых и свариваемых на остающемся подкладном кольце?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процессе сварки низколегированных теплоустойчивых сталей перлитного и мартенситно-ферритного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153-34.1-003-01 (1)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6.5.11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сварщик должен клеймить стык трубы?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предпочтителен для газовой ацетилено-кислородной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сварочную проволоку применяют для ацетилено-кислородной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03-585-03, п.7.1.6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содержанием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основных областей состоит нормальное (восстановительное) пламя при газовой сварке 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Характеристика областей науглероживающего пламени газовой горелки (по сравнению с нормальным):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Охарактеризуйте области окислительного пламени газовой горелки (по сравнению с нормальным).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разрешается ли сваривать крутоизогнутые и штампованные отводы между собой без прямого участка.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приварка патрубков и отводов в сварные стыки и гнутые элементы?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0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допускаемую неперпендикулярность плоскости фланца, приваренного к трубе.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квалификации сварщиков, допускаемых к прихватке и сварке трубопроводов тепловых сетей.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время перерыва сварщика в работе, по истечении которого он должен сваривать допускной стык перед допуском к работе по сварке стыков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каким видам контроля подвергается допускной стык, на который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правильный вариант сварки вертикального неповоротного допускного стыка труб диаметром 529 мм и более.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от кромок необходимо зачистить внутреннюю и наружную поверхности труб перед сборкой и сваркой?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диаметре трубопроводов, стыки, свариваемые без остающегося подкладного кольца, должны подвариваться изнутри?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и сварке стыков труб без подкладного остающегося кольца смещение кромок внутри трубы не должно превышать (для трубопроводов, на которые не распространяются требования правил Ростехнадзора (Госгортехнадзора России)):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должна быть величина зазора между кольцом и внутренней поверхностью трубы в стыках труб, собираемых и свариваемых на подкладном остающемся кольце?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плавных вмятин на концах труб, для трубопроводов, на которые не распространяются требования правил Ростехнадзора (Госгортехнадзора России), допускается для правки?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забоины и задиры фасок на концах труб разрешается исправлять наплавкой.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прихваток должно быть для труб диаметром свыше 100 до 426 мм?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какое количество прихваток должно быть при сборке стыка труб диаметром свыше 426 мм.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Протяженность прихваток для труб диаметром 100-426 мм. должна быть: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протяженность прихваток для труб диаметром свыше 426 мм.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высоту прихваток при толщине труб до 10 мм.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высоту прихваток при толщине стенки труб более 10 мм.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не более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минимальной температуре окружающего воздуха разрешается сварка без подогрева трубопроводов из низколегированной стали, на которые не распространяются Правила Госгортехнадзора России.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свыше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выполнение сварочных работ при дожде, ветре и снегопаде?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 трубопроводов подлежат внешнему осмотру и измерению размеров шва снаружи и внутри трубы?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требования предъявляются к сварному соединению труб перед внешним осмотром.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 обязан выбивать или наплавлять клеймо следующим образом: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стыка труб с помощью прихваток число их должно быть для труб диаметром до 100 мм: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Протяженность одной прихватки для труб диаметром до 100 мм должна быть: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0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Результаты внешнего осмотра и измерения размеров сварных соединений считаются удовлетворительными, если: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Сварные стыки трубопроводов, не удовлетворяющие требованиям качества, перечисленным в СНиП 3.05.03-85, подлежат: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5 до 7,5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7,5 до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Какое количество сварных соединений трубопроводов тепловых сетей, прокладываемых в непроходных каналах под проезжей частью дорог, в футлярах, совместно с другими инженерными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коммуникациями следует подвергать неразрушающим методам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при проверке неразрушающими методами контроля обнаружены трещины, не заваренные кратеры, прожоги, свищи, а также непровары в корне шва, выполненного на подкладном кольце сварные швы следует: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от 4,0 до 8,0 мм?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8,0 до 14,5 мм?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14,5 до 20,0 мм?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исправлять подрезы сварных швов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исправлять трещины по сварным швам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контроля должны быть проверены все исправленные участки сварных стыков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и прихватке при монтаже или ремонте трубопроводов пара или горячей воды?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и прихватке изделий,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допускается не производить клеймение (маркировку) каждого сварного соединения, а ставить только одно клеймо на изделие?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сварка при изготовлении элементов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допускается выполнять сварку при монтаже и ремонте элементов,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требуется просушка и подогрев перед сваркой элементов трубопровода пара или горячей воды, работающих под давлением независимо от толщины и марки материала?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производится предварительный и сопутствующий подогрев свариваемых деталей при отрицательной температуре окружающего воздуха, если для данного материала детали предусмотрен подогрев при положительной температуре?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 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трещины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 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наплывы (натеки) и брызги металла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 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 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 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 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10-573-03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Прил. 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отклонения размеров шва сверх установленных норм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6"/>
              <w:gridCol w:w="568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6"/>
              <w:gridCol w:w="568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2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1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5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4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3"/>
            </w:tblGrid>
            <w:tr w:rsidR="00214354">
              <w:tc>
                <w:tcPr>
                  <w:tcW w:w="895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  <w:tr w:rsidR="00214354" w:rsidTr="0021435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14354">
              <w:tc>
                <w:tcPr>
                  <w:tcW w:w="2370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14354" w:rsidRDefault="0021435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214354" w:rsidRDefault="00214354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214354">
              <w:tc>
                <w:tcPr>
                  <w:tcW w:w="8955" w:type="dxa"/>
                  <w:shd w:val="clear" w:color="auto" w:fill="FFFFFF"/>
                  <w:hideMark/>
                </w:tcPr>
                <w:p w:rsidR="00214354" w:rsidRDefault="00214354">
                  <w:pPr>
                    <w:rPr>
                      <w:rFonts w:ascii="Verdana" w:hAnsi="Verdana"/>
                      <w:color w:val="454545"/>
                      <w:sz w:val="19"/>
                      <w:szCs w:val="19"/>
                    </w:rPr>
                  </w:pPr>
                  <w:r>
                    <w:rPr>
                      <w:rFonts w:ascii="Verdana" w:hAnsi="Verdana"/>
                      <w:color w:val="2775C7"/>
                      <w:sz w:val="19"/>
                      <w:szCs w:val="19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  <w:r>
                    <w:rPr>
                      <w:sz w:val="19"/>
                      <w:szCs w:val="19"/>
                    </w:rPr>
                    <w:br/>
                  </w:r>
                </w:p>
              </w:tc>
            </w:tr>
          </w:tbl>
          <w:p w:rsidR="00214354" w:rsidRDefault="00214354">
            <w:pPr>
              <w:spacing w:before="150"/>
              <w:rPr>
                <w:sz w:val="19"/>
                <w:szCs w:val="19"/>
              </w:rPr>
            </w:pPr>
          </w:p>
        </w:tc>
      </w:tr>
    </w:tbl>
    <w:p w:rsidR="00C53791" w:rsidRPr="00214354" w:rsidRDefault="00C53791" w:rsidP="00214354"/>
    <w:sectPr w:rsidR="00C53791" w:rsidRPr="00214354" w:rsidSect="00E07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E076F8"/>
    <w:rsid w:val="00214354"/>
    <w:rsid w:val="00222F93"/>
    <w:rsid w:val="00341A68"/>
    <w:rsid w:val="00C53791"/>
    <w:rsid w:val="00E07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791"/>
  </w:style>
  <w:style w:type="paragraph" w:styleId="4">
    <w:name w:val="heading 4"/>
    <w:basedOn w:val="a"/>
    <w:link w:val="40"/>
    <w:uiPriority w:val="9"/>
    <w:qFormat/>
    <w:rsid w:val="00E076F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076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076F8"/>
    <w:rPr>
      <w:b/>
      <w:bCs/>
    </w:rPr>
  </w:style>
  <w:style w:type="character" w:customStyle="1" w:styleId="ui-button-icon-primary">
    <w:name w:val="ui-button-icon-primary"/>
    <w:basedOn w:val="a0"/>
    <w:rsid w:val="00E076F8"/>
  </w:style>
  <w:style w:type="character" w:customStyle="1" w:styleId="ui-button-text">
    <w:name w:val="ui-button-text"/>
    <w:basedOn w:val="a0"/>
    <w:rsid w:val="00E076F8"/>
  </w:style>
  <w:style w:type="character" w:customStyle="1" w:styleId="apple-converted-space">
    <w:name w:val="apple-converted-space"/>
    <w:basedOn w:val="a0"/>
    <w:rsid w:val="00E076F8"/>
  </w:style>
  <w:style w:type="character" w:styleId="a4">
    <w:name w:val="Hyperlink"/>
    <w:basedOn w:val="a0"/>
    <w:uiPriority w:val="99"/>
    <w:semiHidden/>
    <w:unhideWhenUsed/>
    <w:rsid w:val="00E076F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076F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28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5058</Words>
  <Characters>28832</Characters>
  <Application>Microsoft Office Word</Application>
  <DocSecurity>0</DocSecurity>
  <Lines>240</Lines>
  <Paragraphs>67</Paragraphs>
  <ScaleCrop>false</ScaleCrop>
  <Company>ЗАО "ЦТБ и Д "Полисервис"</Company>
  <LinksUpToDate>false</LinksUpToDate>
  <CharactersWithSpaces>33823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2019-10-30T04:01:00Z</dcterms:created>
  <dcterms:modified xsi:type="dcterms:W3CDTF">2021-03-22T04:56:00Z</dcterms:modified>
</cp:coreProperties>
</file>